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4" w:rsidRDefault="00547894" w:rsidP="005478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7894">
        <w:rPr>
          <w:rFonts w:ascii="Times New Roman" w:hAnsi="Times New Roman" w:cs="Times New Roman"/>
          <w:b/>
          <w:sz w:val="24"/>
          <w:szCs w:val="24"/>
        </w:rPr>
        <w:t>Новые документы в линейке систем «Кодекс» для юристов и бухгалтеров</w:t>
      </w:r>
      <w:r w:rsidR="00141047">
        <w:rPr>
          <w:rFonts w:ascii="Times New Roman" w:hAnsi="Times New Roman" w:cs="Times New Roman"/>
          <w:b/>
          <w:sz w:val="24"/>
          <w:szCs w:val="24"/>
        </w:rPr>
        <w:t xml:space="preserve"> за апрель 2022</w:t>
      </w:r>
    </w:p>
    <w:bookmarkEnd w:id="0"/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>
        <w:t xml:space="preserve">ый закон </w:t>
      </w:r>
      <w:hyperlink r:id="rId9" w:tooltip="&quot;О внесении изменений в части первую и вторую Налогового кодекса Российской Федерации и статью 2 ...&quot;&#10;Федеральный закон от 26.03.2022 N 67-ФЗ&#10;Статус: действует с 26.03.2022" w:history="1">
        <w:r w:rsidRPr="007E492B">
          <w:rPr>
            <w:rStyle w:val="a9"/>
            <w:color w:val="0000AA"/>
          </w:rPr>
          <w:t>от 26.03.2022 N 67-ФЗ</w:t>
        </w:r>
      </w:hyperlink>
      <w:r>
        <w:t xml:space="preserve"> «</w:t>
      </w:r>
      <w:r>
        <w:t xml:space="preserve">О внесении изменений в части первую и вторую </w:t>
      </w:r>
      <w:hyperlink r:id="rId10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 xml:space="preserve"> и статью 2 Федерального закона "О внесении изменений </w:t>
      </w:r>
      <w:r w:rsidRPr="007E492B">
        <w:t xml:space="preserve">в часть вторую </w:t>
      </w:r>
      <w:hyperlink r:id="rId11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>"»;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>
        <w:t xml:space="preserve">ый закон </w:t>
      </w:r>
      <w:hyperlink r:id="rId12" w:tooltip="&quot;О внесении изменения в статью 149 части второй Налогового кодекса Российской Федерации&quot;&#10;Федеральный закон от 16.04.2022 N 97-ФЗ&#10;Статус: вступает в силу с 01.07.2022" w:history="1">
        <w:r w:rsidRPr="007E492B">
          <w:rPr>
            <w:rStyle w:val="a9"/>
            <w:color w:val="E48B00"/>
          </w:rPr>
          <w:t>от 16.04.2022 N 97-ФЗ</w:t>
        </w:r>
      </w:hyperlink>
      <w:r>
        <w:t xml:space="preserve"> «</w:t>
      </w:r>
      <w:r>
        <w:t xml:space="preserve">О внесении изменения в статью 149 </w:t>
      </w:r>
      <w:r w:rsidRPr="007E492B">
        <w:t xml:space="preserve">части второй </w:t>
      </w:r>
      <w:hyperlink r:id="rId13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 xml:space="preserve"> «;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>
        <w:t xml:space="preserve">ый закон </w:t>
      </w:r>
      <w:hyperlink r:id="rId14" w:tooltip="&quot;О внесении изменений в часть вторую Налогового кодекса Российской Федерации и отдельные законодательные акты Российской Федерации&quot;&#10;Федеральный закон от 16.04.2022 N 96-ФЗ&#10;Статус: действует с 16.04.2022" w:history="1">
        <w:r w:rsidRPr="007E492B">
          <w:rPr>
            <w:rStyle w:val="a9"/>
            <w:color w:val="0000AA"/>
          </w:rPr>
          <w:t>от 16.04.2022 N 96-ФЗ</w:t>
        </w:r>
      </w:hyperlink>
      <w:r>
        <w:t xml:space="preserve"> «</w:t>
      </w:r>
      <w:r>
        <w:t xml:space="preserve">О внесении изменений </w:t>
      </w:r>
      <w:r w:rsidRPr="007E492B">
        <w:t xml:space="preserve">в часть вторую </w:t>
      </w:r>
      <w:hyperlink r:id="rId15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 xml:space="preserve"> и отдельные законодате</w:t>
      </w:r>
      <w:r>
        <w:t>льные акты Российской Федерации»;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Федеральны</w:t>
      </w:r>
      <w:r>
        <w:t xml:space="preserve">й закон </w:t>
      </w:r>
      <w:hyperlink r:id="rId16" w:tooltip="&quot;О внесении изменений в часть первую Налогового кодекса Российской Федерации&quot;&#10;Федеральный закон от 29.11.2021 N 379-ФЗ&#10;Статус: действует с 01.01.2022" w:history="1">
        <w:r w:rsidRPr="007E492B">
          <w:rPr>
            <w:rStyle w:val="a9"/>
            <w:color w:val="0000AA"/>
          </w:rPr>
          <w:t>от 29.11.2021 N 379-ФЗ</w:t>
        </w:r>
      </w:hyperlink>
      <w:r>
        <w:t xml:space="preserve"> «</w:t>
      </w:r>
      <w:r>
        <w:t xml:space="preserve">О внесении изменений </w:t>
      </w:r>
      <w:hyperlink r:id="rId17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в часть первую Налогового кодекса Российской Федерации</w:t>
        </w:r>
      </w:hyperlink>
      <w:r>
        <w:t>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>
        <w:t xml:space="preserve">ельства РФ </w:t>
      </w:r>
      <w:hyperlink r:id="rId18" w:tooltip="&quot;Об изменении сроков уплаты налога (авансового платежа по налогу), уплачиваемого в связи с применением упрощенной системы налогообложения в 2022 году&quot;&#10;Постановление Правительства РФ от 30.03.2022 N 512&#10;Статус: действует с 30.03.2022" w:history="1">
        <w:r w:rsidRPr="000569CA">
          <w:rPr>
            <w:rStyle w:val="a9"/>
            <w:color w:val="0000AA"/>
          </w:rPr>
          <w:t>от 30.03.2022 N 512</w:t>
        </w:r>
      </w:hyperlink>
      <w:r>
        <w:t xml:space="preserve"> «</w:t>
      </w:r>
      <w:r>
        <w:t>Об изменении сроков уплаты налога (авансового платежа по налогу), уплачиваемого в связи с применением упрощенной сист</w:t>
      </w:r>
      <w:r>
        <w:t>емы налогообложения в 2022 году»;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>
        <w:t xml:space="preserve">ельства РФ </w:t>
      </w:r>
      <w:hyperlink r:id="rId19" w:tooltip="&quot;О внесении изменений в постановление Правительства Российской Федерации от 15 июля 2009 г. N 602&quot;&#10;Постановление Правительства РФ от 31.03.2022 N 523&#10;Статус: действует с 31.03.2022" w:history="1">
        <w:r w:rsidRPr="007E492B">
          <w:rPr>
            <w:rStyle w:val="a9"/>
            <w:color w:val="0000AA"/>
          </w:rPr>
          <w:t>от 31.03.2022 N 523</w:t>
        </w:r>
      </w:hyperlink>
      <w:r>
        <w:t xml:space="preserve"> «</w:t>
      </w:r>
      <w:r>
        <w:t>О внесении изменений в постановление Правительства Российской Фед</w:t>
      </w:r>
      <w:r>
        <w:t xml:space="preserve">ерации </w:t>
      </w:r>
      <w:hyperlink r:id="rId20" w:tooltip="&quot;Об утверждении перечня российских организаций, получаемые налогоплательщиками гранты ...&quot;&#10;Постановление Правительства РФ от 15.07.2009 N 602&#10;Статус: действующая редакция (действ. с 31.03.2022)" w:history="1">
        <w:r w:rsidRPr="007E492B">
          <w:rPr>
            <w:rStyle w:val="a9"/>
            <w:color w:val="0000AA"/>
          </w:rPr>
          <w:t>от 15 июля 2009 г. N 602</w:t>
        </w:r>
      </w:hyperlink>
      <w:r>
        <w:t>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Приказ ФНС Росси</w:t>
      </w:r>
      <w:r>
        <w:t xml:space="preserve">и </w:t>
      </w:r>
      <w:hyperlink r:id="rId21" w:tooltip="&quot;О внесении изменений в приложение к приказу Федеральной налоговой службы от 07.09.2016 N ММВ-7-11/477@ &quot;Об утверждении формы налогового уведомления&quot;&#10;Приказ ФНС России от 14.03.2022 N ЕД-7-11/210@&#10;Статус: вступает в силу с 01.06.2022" w:history="1">
        <w:r w:rsidRPr="007E492B">
          <w:rPr>
            <w:rStyle w:val="a9"/>
            <w:color w:val="E48B00"/>
          </w:rPr>
          <w:t>от 14.03.2022 N ЕД-7-11/210@</w:t>
        </w:r>
      </w:hyperlink>
      <w:r>
        <w:t xml:space="preserve"> «</w:t>
      </w:r>
      <w:r>
        <w:t xml:space="preserve">О внесении изменений в приложение к приказу Федеральной налоговой службы </w:t>
      </w:r>
      <w:hyperlink r:id="rId22" w:tooltip="&quot;Об утверждении формы налогового уведомления (с изменениями на 9 марта 2021 года)&quot;&#10;Приказ ФНС России от 07.09.2016 N ММВ-7-11/477@&#10;Статус: действующая редакция (действ. с 01.06.2021)" w:history="1">
        <w:r w:rsidRPr="007E492B">
          <w:rPr>
            <w:rStyle w:val="a9"/>
            <w:color w:val="0000AA"/>
          </w:rPr>
          <w:t>от 07.09.2016 N ММВ-7-11/477@</w:t>
        </w:r>
      </w:hyperlink>
      <w:r>
        <w:t xml:space="preserve"> "Об утверждении ф</w:t>
      </w:r>
      <w:r>
        <w:t>ормы налогового уведомления"»;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proofErr w:type="gramStart"/>
      <w:r>
        <w:t>Приказ ФНС Росси</w:t>
      </w:r>
      <w:r>
        <w:t xml:space="preserve">и </w:t>
      </w:r>
      <w:hyperlink r:id="rId23" w:tooltip="&quot;Об утверждении форм и форматов представления в электронной форме реестров документов, предусмотренных ...&quot;&#10;Приказ ФНС России от 01.03.2022 N ЕД-7-15/173@&#10;Статус: вступает в силу с 01.06.2022" w:history="1">
        <w:r w:rsidRPr="007E492B">
          <w:rPr>
            <w:rStyle w:val="a9"/>
            <w:color w:val="E48B00"/>
          </w:rPr>
          <w:t>от 01.03.2022 N ЕД-7-15/173@</w:t>
        </w:r>
      </w:hyperlink>
      <w:r>
        <w:t xml:space="preserve"> «</w:t>
      </w:r>
      <w:r>
        <w:t xml:space="preserve">Об утверждении форм и форматов представления в электронной форме реестров документов, предусмотренных подпунктами 1, 2, 3, 4, 5, 7 пункта 19 и подпунктами 4, 5, 6, 7 пункта 29 статьи 201 </w:t>
      </w:r>
      <w:hyperlink r:id="rId24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>, порядков их заполнения и порядка их п</w:t>
      </w:r>
      <w:r>
        <w:t>редставления в налоговые органы»;</w:t>
      </w:r>
      <w:proofErr w:type="gramEnd"/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Приказ ФНС Росс</w:t>
      </w:r>
      <w:r>
        <w:t xml:space="preserve">ии </w:t>
      </w:r>
      <w:hyperlink r:id="rId25" w:tooltip="&quot;Об утверждении формы заявления о применении особого порядка уплаты (перечисления) налогов, сборов ...&quot;&#10;Приказ ФНС России от 02.03.2022 N ЕД-7-8/179@&#10;Статус: действует с 12.04.2022" w:history="1">
        <w:r w:rsidRPr="007E492B">
          <w:rPr>
            <w:rStyle w:val="a9"/>
            <w:color w:val="0000AA"/>
          </w:rPr>
          <w:t>от 02.03.2022 N ЕД-7-8/179@</w:t>
        </w:r>
      </w:hyperlink>
      <w:r>
        <w:t xml:space="preserve"> «</w:t>
      </w:r>
      <w:r>
        <w:t>Об утверждении формы заявления о применении особого порядка уплаты (перечисления)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организации, индивидуального предпринимателя, а также формата его пр</w:t>
      </w:r>
      <w:r>
        <w:t>едставления в электронной форме»;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Письмо ФНС России</w:t>
      </w:r>
      <w:r>
        <w:t xml:space="preserve"> </w:t>
      </w:r>
      <w:hyperlink r:id="rId26" w:tooltip="&quot;О положениях Федерального закона от 26.03.2022 N 67-ФЗ &quot;О внесении изменений в части первую и вторую Налогового кодекса ...&quot;&#10;Письмо ФНС России от 28.03.2022 N БС-4-21/3670@" w:history="1">
        <w:r w:rsidRPr="007E492B">
          <w:rPr>
            <w:rStyle w:val="a9"/>
            <w:color w:val="0000AA"/>
          </w:rPr>
          <w:t>от 28.03.2022 N БС-4-21/3670@</w:t>
        </w:r>
      </w:hyperlink>
      <w:r>
        <w:t xml:space="preserve"> «</w:t>
      </w:r>
      <w:r>
        <w:t xml:space="preserve">О положениях Федерального закона </w:t>
      </w:r>
      <w:hyperlink r:id="rId27" w:tooltip="&quot;О внесении изменений в части первую и вторую Налогового кодекса Российской Федерации и статью 2 ...&quot;&#10;Федеральный закон от 26.03.2022 N 67-ФЗ&#10;Статус: действует с 26.03.2022" w:history="1">
        <w:r w:rsidRPr="007E492B">
          <w:rPr>
            <w:rStyle w:val="a9"/>
            <w:color w:val="0000AA"/>
          </w:rPr>
          <w:t>от 26.03.2022 N 67-ФЗ</w:t>
        </w:r>
      </w:hyperlink>
      <w:r>
        <w:t xml:space="preserve"> "О внесении изменений в части первую и вторую </w:t>
      </w:r>
      <w:hyperlink r:id="rId28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 xml:space="preserve"> и статью 2 Федерального закона "О внесении изменений </w:t>
      </w:r>
      <w:r w:rsidRPr="007E492B">
        <w:t xml:space="preserve">в часть вторую </w:t>
      </w:r>
      <w:hyperlink r:id="rId29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>", касаю</w:t>
      </w:r>
      <w:r>
        <w:t>щихся налогообложения имущества»;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rPr>
          <w:rFonts w:ascii="Arial" w:hAnsi="Arial" w:cs="Arial"/>
          <w:vanish/>
          <w:color w:val="000000"/>
          <w:sz w:val="18"/>
          <w:szCs w:val="18"/>
        </w:rPr>
        <w:t>#G0#M12291 350029624</w:t>
      </w:r>
      <w:r>
        <w:t>Письмо ФНС Росси</w:t>
      </w:r>
      <w:r>
        <w:t xml:space="preserve">и </w:t>
      </w:r>
      <w:hyperlink r:id="rId30" w:tooltip="&quot;О налоговых преимуществах, установленных для IT-бизнеса&quot;&#10;Письмо ФНС России от 17.03.2022 N СД-4-2/3289@" w:history="1">
        <w:r w:rsidRPr="007E492B">
          <w:rPr>
            <w:rStyle w:val="a9"/>
            <w:color w:val="0000AA"/>
          </w:rPr>
          <w:t>от 17.03.2022 N СД-4-2/3289@</w:t>
        </w:r>
      </w:hyperlink>
      <w:r>
        <w:t xml:space="preserve"> «</w:t>
      </w:r>
      <w:r>
        <w:t>О налоговых преимущества</w:t>
      </w:r>
      <w:r>
        <w:t>х, установленных для IT-бизнеса»;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Письмо ФНС Росси</w:t>
      </w:r>
      <w:r>
        <w:t xml:space="preserve">и </w:t>
      </w:r>
      <w:hyperlink r:id="rId31" w:tooltip="&quot;О налоге на добавленную стоимость&quot;&#10;Письмо ФНС России от 30.03.2022 N СД-4-3/3807@" w:history="1">
        <w:r w:rsidRPr="007E492B">
          <w:rPr>
            <w:rStyle w:val="a9"/>
            <w:color w:val="0000AA"/>
          </w:rPr>
          <w:t>от 30.03.2022 N СД-4-3/3807@</w:t>
        </w:r>
      </w:hyperlink>
      <w:r>
        <w:t xml:space="preserve"> «</w:t>
      </w:r>
      <w:r>
        <w:t>О налоге</w:t>
      </w:r>
      <w:r>
        <w:t xml:space="preserve"> на добавленную стоимость»;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Письмо ФНС Росси</w:t>
      </w:r>
      <w:r>
        <w:t xml:space="preserve">и </w:t>
      </w:r>
      <w:hyperlink r:id="rId32" w:tooltip="&quot;О порядке заполнения раздела 1 декларации по НДС&quot;&#10;Письмо ФНС России от 01.04.2022 N СД-4-3/3993@" w:history="1">
        <w:r w:rsidRPr="007E492B">
          <w:rPr>
            <w:rStyle w:val="a9"/>
            <w:color w:val="0000AA"/>
          </w:rPr>
          <w:t>от 01.04.2022 N СД-4-3/3993@</w:t>
        </w:r>
      </w:hyperlink>
      <w:r>
        <w:t xml:space="preserve"> «</w:t>
      </w:r>
      <w:r>
        <w:t>О порядке заполне</w:t>
      </w:r>
      <w:r>
        <w:t>ния раздела 1 декларации по НДС»;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Письмо ФНС Росси</w:t>
      </w:r>
      <w:r>
        <w:t xml:space="preserve">и </w:t>
      </w:r>
      <w:hyperlink r:id="rId33" w:tooltip="&quot;Об изменении сроков уплаты налога (авансового платежа по налогу), уплачиваемого в связи с применением упрощенной системы ...&quot;&#10;Письмо ФНС России от 31.03.2022 N СД-4-3/3868@" w:history="1">
        <w:r w:rsidRPr="007E492B">
          <w:rPr>
            <w:rStyle w:val="a9"/>
            <w:color w:val="0000AA"/>
          </w:rPr>
          <w:t>от 31.03.2022 N СД-4-3/3868@</w:t>
        </w:r>
      </w:hyperlink>
      <w:r>
        <w:t xml:space="preserve"> «</w:t>
      </w:r>
      <w:r>
        <w:t>Об изменении сроков уплаты налога (авансового платежа по налогу), уплачиваемого в связи с применением упрощенной системы налогообложения в 2022 году, в связи с принятием Правительством Российской Федерации По</w:t>
      </w:r>
      <w:r>
        <w:t xml:space="preserve">становления </w:t>
      </w:r>
      <w:hyperlink r:id="rId34" w:tooltip="&quot;Об изменении сроков уплаты налога (авансового платежа по налогу), уплачиваемого в связи с применением упрощенной системы налогообложения в 2022 году&quot;&#10;Постановление Правительства РФ от 30.03.2022 N 512&#10;Статус: действует с 30.03.2022" w:history="1">
        <w:r w:rsidRPr="000569CA">
          <w:rPr>
            <w:rStyle w:val="a9"/>
            <w:color w:val="0000AA"/>
          </w:rPr>
          <w:t>от 30.03.2022 N 512</w:t>
        </w:r>
      </w:hyperlink>
      <w:r>
        <w:t>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Письмо ФНС России</w:t>
      </w:r>
      <w:r>
        <w:t xml:space="preserve"> </w:t>
      </w:r>
      <w:hyperlink r:id="rId35" w:tooltip="&quot;О направлении информации&quot;&#10;Письмо ФНС России от 01.04.2022 N ЕА-4-15/3971@" w:history="1">
        <w:r w:rsidRPr="007E492B">
          <w:rPr>
            <w:rStyle w:val="a9"/>
            <w:color w:val="0000AA"/>
          </w:rPr>
          <w:t>от 01.04.2022 N ЕА-4-15/3971@</w:t>
        </w:r>
      </w:hyperlink>
      <w:r>
        <w:t xml:space="preserve"> «О направлении информации»;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 xml:space="preserve">Письмо </w:t>
      </w:r>
      <w:proofErr w:type="spellStart"/>
      <w:r>
        <w:t>Роструда</w:t>
      </w:r>
      <w:proofErr w:type="spellEnd"/>
      <w:r>
        <w:t xml:space="preserve"> </w:t>
      </w:r>
      <w:hyperlink r:id="rId36" w:tooltip="&quot;О включении в трудовой договор условия о выплате компенсации в размере трехкратного среднего месячного заработка при увольнении директора организации по соглашению сторон или по собственному желанию&quot;&#10;Письмо Роструда от 11.03.2022 N ПГ/04516-6-1" w:history="1">
        <w:r w:rsidRPr="007E492B">
          <w:rPr>
            <w:rStyle w:val="a9"/>
            <w:color w:val="0000AA"/>
          </w:rPr>
          <w:t>от 11.03.2022 N ПГ/04516-6-1</w:t>
        </w:r>
      </w:hyperlink>
      <w:r>
        <w:t xml:space="preserve"> «</w:t>
      </w:r>
      <w:r>
        <w:t>О включении в трудовой договор условия о выплате компенсации в размере трехкратного среднего месячного заработка при увольнении директора организации по соглашению сто</w:t>
      </w:r>
      <w:r>
        <w:t>рон или по собственному желанию»;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 xml:space="preserve">Письмо Минфина России </w:t>
      </w:r>
      <w:hyperlink r:id="rId37" w:tooltip="&quot;О порядке признания затрат на ремонт, технический осмотр, техническое обслуживание объектами основных средств для целей применения главы 30 Налогового кодекса Российской Федерации&quot;&#10;Письмо Минфина России от 15.04.2022 N 07-01-07/33521" w:history="1">
        <w:r w:rsidRPr="007E492B">
          <w:rPr>
            <w:rStyle w:val="a9"/>
            <w:color w:val="0000AA"/>
          </w:rPr>
          <w:t>от 15.04.2022 N 07-01-07/33521</w:t>
        </w:r>
      </w:hyperlink>
      <w:r>
        <w:t xml:space="preserve"> «</w:t>
      </w:r>
      <w:r>
        <w:t>О порядке признания затрат на ремонт, технический осмотр, техническое обслуживание объектами основных сре</w:t>
      </w:r>
      <w:proofErr w:type="gramStart"/>
      <w:r>
        <w:t>дств дл</w:t>
      </w:r>
      <w:proofErr w:type="gramEnd"/>
      <w:r>
        <w:t xml:space="preserve">я целей применения главы 30 </w:t>
      </w:r>
      <w:hyperlink r:id="rId38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Российской Федерации</w:t>
        </w:r>
      </w:hyperlink>
      <w:r>
        <w:t>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Письмо ФНС Росси</w:t>
      </w:r>
      <w:r>
        <w:t xml:space="preserve">и </w:t>
      </w:r>
      <w:hyperlink r:id="rId39" w:tooltip="&quot;О направлении разработанной рекомендуемой формы Уведомления об использовании (отказе) организацией права на освобождение ...&quot;&#10;Письмо ФНС России от 20.04.2022 N СД-4-3/4833@" w:history="1">
        <w:r w:rsidRPr="007E492B">
          <w:rPr>
            <w:rStyle w:val="a9"/>
            <w:color w:val="0000AA"/>
          </w:rPr>
          <w:t>от 20.04.2022 N СД-4-3/4833@</w:t>
        </w:r>
      </w:hyperlink>
      <w:r>
        <w:t xml:space="preserve"> «</w:t>
      </w:r>
      <w:r>
        <w:t xml:space="preserve">О направлении разработанной рекомендуемой формы Уведомления об использовании (отказе) организацией права на </w:t>
      </w:r>
      <w:r>
        <w:lastRenderedPageBreak/>
        <w:t>освобождение от исполнения обязанностей налогоплательщика налога на прибыль организаций, зарегистрированной на</w:t>
      </w:r>
      <w:r>
        <w:t xml:space="preserve"> территории Курильских островов»;</w:t>
      </w:r>
    </w:p>
    <w:p w:rsidR="00141047" w:rsidRDefault="00141047" w:rsidP="00141047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 xml:space="preserve">Письмо Минфина России </w:t>
      </w:r>
      <w:hyperlink r:id="rId40" w:tooltip="&quot;О порядке признания фактических расходов на создание амортизируемого имущества, в случае если такие расходы понесены до ...&quot;&#10;Письмо Минфина России от 18.02.2022 N 03-06-06-01/11738" w:history="1">
        <w:r w:rsidRPr="007E492B">
          <w:rPr>
            <w:rStyle w:val="a9"/>
            <w:color w:val="0000AA"/>
          </w:rPr>
          <w:t>от 18.02.2022 N 03-06-06-01/11738</w:t>
        </w:r>
      </w:hyperlink>
      <w:r>
        <w:t xml:space="preserve"> «</w:t>
      </w:r>
      <w:r>
        <w:t xml:space="preserve">О порядке признания фактических расходов на создание амортизируемого имущества, в случае если такие расходы понесены до даты перехода на НДД, участков недр указанных в подпункте 3 пункта 1 статьи 333.45 </w:t>
      </w:r>
      <w:hyperlink r:id="rId41" w:tooltip="&quot;Налоговый кодекс Российской Федерации (часть первая) (с изменениями на 26 марта 2022 года) (редакция, действующая с 26 апреля 2022 года)&quot;&#10;Кодекс РФ от 31.07.1998 N 146-ФЗ&#10;Статус: действующая редакция (действ. с 26.04.2022)" w:history="1">
        <w:r w:rsidRPr="007E492B">
          <w:rPr>
            <w:rStyle w:val="a9"/>
            <w:color w:val="0000AA"/>
          </w:rPr>
          <w:t>Налогового кодекса РФ</w:t>
        </w:r>
      </w:hyperlink>
      <w:r>
        <w:t>»;</w:t>
      </w:r>
    </w:p>
    <w:p w:rsidR="00B9240D" w:rsidRDefault="00141047" w:rsidP="00B9240D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 xml:space="preserve">Сообщение Минфина России </w:t>
      </w:r>
      <w:hyperlink r:id="rId42" w:tooltip="&quot;Новое в бухгалтерском законодательстве: факты и комментарии&quot;&#10;Информационное сообщение Минфина России от 25.03.2022 N ИС-учет-38" w:history="1">
        <w:r w:rsidRPr="007E492B">
          <w:rPr>
            <w:rStyle w:val="a9"/>
            <w:color w:val="0000AA"/>
          </w:rPr>
          <w:t>от 25.03.2022 N ИС-учет-38</w:t>
        </w:r>
      </w:hyperlink>
      <w:r>
        <w:t xml:space="preserve"> </w:t>
      </w:r>
      <w:r>
        <w:t>«</w:t>
      </w:r>
      <w:r>
        <w:t>Новое в бухгалтерском законодательстве: факты и комментарии</w:t>
      </w:r>
      <w:r>
        <w:t>»;</w:t>
      </w:r>
    </w:p>
    <w:p w:rsidR="00B9240D" w:rsidRDefault="00B9240D" w:rsidP="00B9240D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 xml:space="preserve">Указ Президента РФ </w:t>
      </w:r>
      <w:hyperlink r:id="rId43" w:tooltip="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&#10;Указ Президента РФ от 25.04.2022 N 232&#10;Статус: действует с 25.04.2022" w:history="1">
        <w:r w:rsidRPr="007E492B">
          <w:rPr>
            <w:rStyle w:val="a9"/>
            <w:color w:val="0000AA"/>
          </w:rPr>
          <w:t>от 25.04.2022 N 232</w:t>
        </w:r>
      </w:hyperlink>
      <w:r>
        <w:t xml:space="preserve"> «О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</w:t>
      </w:r>
      <w:r>
        <w:t>;</w:t>
      </w:r>
    </w:p>
    <w:p w:rsidR="00895321" w:rsidRDefault="00B9240D" w:rsidP="00895321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Федеральны</w:t>
      </w:r>
      <w:r w:rsidR="00895321">
        <w:t xml:space="preserve">й закон </w:t>
      </w:r>
      <w:hyperlink r:id="rId44" w:tooltip="&quot;О внесении изменений в Федеральный закон &quot;О закупках товаров, работ, услуг отдельными видами ...&quot;&#10;Федеральный закон от 16.04.2022 N 109-ФЗ&#10;Статус: вступает в силу с 01.07.2022" w:history="1">
        <w:r w:rsidR="00895321" w:rsidRPr="007E492B">
          <w:rPr>
            <w:rStyle w:val="a9"/>
            <w:color w:val="E48B00"/>
          </w:rPr>
          <w:t>от 16.04.2022 N 109-ФЗ</w:t>
        </w:r>
      </w:hyperlink>
      <w:r w:rsidR="00895321">
        <w:t xml:space="preserve"> «</w:t>
      </w:r>
      <w:r>
        <w:t>О внесении изменений в Федеральный закон "О закупках товаров, работ, услуг отдельными видами юридических лиц" и статью 45 Федерального закона "О контрактной системе в сфере закупок товаров, работ, услуг для обеспечения госуда</w:t>
      </w:r>
      <w:r w:rsidR="00895321">
        <w:t>рственных и муниципальных нужд"»;</w:t>
      </w:r>
    </w:p>
    <w:p w:rsidR="00895321" w:rsidRDefault="00B9240D" w:rsidP="00895321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Федеральны</w:t>
      </w:r>
      <w:r w:rsidR="00895321">
        <w:t xml:space="preserve">й закон </w:t>
      </w:r>
      <w:hyperlink r:id="rId45" w:tooltip="&quot;О внесении изменений в отдельные законодательные акты Российской Федерации&quot;&#10;Федеральный закон от 16.04.2022 N 104-ФЗ&#10;Статус: действует с 16.04.2022" w:history="1">
        <w:r w:rsidR="00895321" w:rsidRPr="007E492B">
          <w:rPr>
            <w:rStyle w:val="a9"/>
            <w:color w:val="0000AA"/>
          </w:rPr>
          <w:t>от 16.04.2022 N 104-ФЗ</w:t>
        </w:r>
      </w:hyperlink>
      <w:r w:rsidR="00895321">
        <w:t xml:space="preserve"> «</w:t>
      </w:r>
      <w:r>
        <w:t>О внесении изменений в отдельные законодате</w:t>
      </w:r>
      <w:r w:rsidR="00895321">
        <w:t>льные акты Российской Федерации»;</w:t>
      </w:r>
    </w:p>
    <w:p w:rsidR="00895321" w:rsidRDefault="00B9240D" w:rsidP="00895321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 xml:space="preserve">Федеральный закон </w:t>
      </w:r>
      <w:hyperlink r:id="rId46" w:tooltip="&quot;О внесении изменений в Кодекс Российской Федерации об административных правонарушениях&quot;&#10;Федеральный закон от 16.04.2022 N 103-ФЗ&#10;Статус: действует с 27.04.2022" w:history="1">
        <w:r w:rsidRPr="007E492B">
          <w:rPr>
            <w:rStyle w:val="a9"/>
            <w:color w:val="0000AA"/>
          </w:rPr>
          <w:t>от 16</w:t>
        </w:r>
        <w:r w:rsidR="00895321" w:rsidRPr="007E492B">
          <w:rPr>
            <w:rStyle w:val="a9"/>
            <w:color w:val="0000AA"/>
          </w:rPr>
          <w:t>.04.2022 N 103-ФЗ</w:t>
        </w:r>
      </w:hyperlink>
      <w:r w:rsidR="00895321">
        <w:t xml:space="preserve"> «</w:t>
      </w:r>
      <w:r>
        <w:t xml:space="preserve">О внесении изменений в </w:t>
      </w:r>
      <w:hyperlink r:id="rId47" w:tooltip="&quot;Кодекс Российской Федерации об административных правонарушениях (с изменениями на 16 апреля 2022 года) (редакция, действующая с 27 апреля 2022 года)&quot;&#10;Кодекс РФ от 30.12.2001 N 195-ФЗ&#10;Статус: действующая редакция (действ. с 27.04.2022)" w:history="1">
        <w:r w:rsidRPr="007E492B">
          <w:rPr>
            <w:rStyle w:val="a9"/>
            <w:color w:val="0000AA"/>
          </w:rPr>
          <w:t>Кодекс Российской Федерации об а</w:t>
        </w:r>
        <w:r w:rsidR="00895321" w:rsidRPr="007E492B">
          <w:rPr>
            <w:rStyle w:val="a9"/>
            <w:color w:val="0000AA"/>
          </w:rPr>
          <w:t>дминистративных правонарушениях</w:t>
        </w:r>
      </w:hyperlink>
      <w:r w:rsidR="00895321">
        <w:t>»;</w:t>
      </w:r>
    </w:p>
    <w:p w:rsidR="00895321" w:rsidRDefault="00B9240D" w:rsidP="00895321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 w:rsidR="00895321">
        <w:t xml:space="preserve">ый закон </w:t>
      </w:r>
      <w:hyperlink r:id="rId48" w:tooltip="&quot;О внесении изменения в статью 208 Гражданского процессуального кодекса Российской Федерации&quot;&#10;Федеральный закон от 16.04.2022 N 98-ФЗ&#10;Статус: действует с 27.04.2022" w:history="1">
        <w:r w:rsidR="00895321" w:rsidRPr="007E492B">
          <w:rPr>
            <w:rStyle w:val="a9"/>
            <w:color w:val="0000AA"/>
          </w:rPr>
          <w:t>от 16.04.2022 N 98-ФЗ</w:t>
        </w:r>
      </w:hyperlink>
      <w:r w:rsidR="00895321">
        <w:t xml:space="preserve"> «</w:t>
      </w:r>
      <w:r>
        <w:t xml:space="preserve">О внесении изменения в статью 208 </w:t>
      </w:r>
      <w:hyperlink r:id="rId49" w:tooltip="&quot;Гражданский процессуальный кодекс Российской Федерации (с изменениями на 16 апреля 2022 года)&quot;&#10;Кодекс РФ от 14.11.2002 N 138-ФЗ&#10;Статус: действующая редакция (действ. с 27.04.2022)" w:history="1">
        <w:r w:rsidRPr="007E492B">
          <w:rPr>
            <w:rStyle w:val="a9"/>
            <w:color w:val="0000AA"/>
          </w:rPr>
          <w:t>Гражданского процессуальног</w:t>
        </w:r>
        <w:r w:rsidR="00895321" w:rsidRPr="007E492B">
          <w:rPr>
            <w:rStyle w:val="a9"/>
            <w:color w:val="0000AA"/>
          </w:rPr>
          <w:t>о кодекса Российской Федерации</w:t>
        </w:r>
      </w:hyperlink>
      <w:r w:rsidR="00895321">
        <w:t>»;</w:t>
      </w:r>
    </w:p>
    <w:p w:rsidR="00895321" w:rsidRDefault="00B9240D" w:rsidP="00895321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895321">
        <w:t xml:space="preserve">ельства РФ </w:t>
      </w:r>
      <w:hyperlink r:id="rId50" w:tooltip="&quot;О порядке исполнения обязательств, предусмотренных пунктом 2 Указа Президента Российской Федерации от 1 ...&quot;&#10;Постановление Правительства РФ от 11.04.2022 N 635&#10;Статус: действует с 13.04.2022" w:history="1">
        <w:r w:rsidR="00895321" w:rsidRPr="007E492B">
          <w:rPr>
            <w:rStyle w:val="a9"/>
            <w:color w:val="0000AA"/>
          </w:rPr>
          <w:t>от 11.04.2022 N 635</w:t>
        </w:r>
      </w:hyperlink>
      <w:r w:rsidR="00895321">
        <w:t xml:space="preserve"> «</w:t>
      </w:r>
      <w:r>
        <w:t xml:space="preserve">О порядке исполнения обязательств, предусмотренных пунктом 2 Указа Президента Российской Федерации </w:t>
      </w:r>
      <w:hyperlink r:id="rId51" w:tooltip="&quot;О внесении изменений в приложение к приказу Росрыболовства от 10 декабря 2021 г. N 792&quot;&#10;Приказ Росрыболовства от 01.04.2022 N 179&#10;Статус: действует с 01.04.2022" w:history="1">
        <w:r w:rsidRPr="000569CA">
          <w:rPr>
            <w:rStyle w:val="a9"/>
            <w:color w:val="0000AA"/>
          </w:rPr>
          <w:t>от 1 апреля 2022 г. N 179</w:t>
        </w:r>
      </w:hyperlink>
      <w:r>
        <w:t xml:space="preserve"> "О временном порядке исполнения финансовых обязатель</w:t>
      </w:r>
      <w:proofErr w:type="gramStart"/>
      <w:r>
        <w:t>ств в сф</w:t>
      </w:r>
      <w:proofErr w:type="gramEnd"/>
      <w:r>
        <w:t>ере транспорта перед некоторыми и</w:t>
      </w:r>
      <w:r w:rsidR="00895321">
        <w:t>ностранными кредиторами"»;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895321">
        <w:t xml:space="preserve">ельства РФ </w:t>
      </w:r>
      <w:hyperlink r:id="rId52" w:tooltip="&quot;Об особенностях регулирования земельных отношений в Российской Федерации в 2022 году&quot;&#10;Постановление Правительства РФ от 09.04.2022 N 629&#10;Статус: действует с 12.04.2022" w:history="1">
        <w:r w:rsidR="00895321" w:rsidRPr="007E492B">
          <w:rPr>
            <w:rStyle w:val="a9"/>
            <w:color w:val="0000AA"/>
          </w:rPr>
          <w:t>от 09.04.2022 N 629</w:t>
        </w:r>
      </w:hyperlink>
      <w:r w:rsidR="00895321">
        <w:t xml:space="preserve"> «</w:t>
      </w:r>
      <w:r>
        <w:t>Об особенностях регулирования земельных отношений в Р</w:t>
      </w:r>
      <w:r w:rsidR="00895321">
        <w:t>оссийской Федерации в 2022 году»;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6A4C93">
        <w:t xml:space="preserve">ельства РФ </w:t>
      </w:r>
      <w:hyperlink r:id="rId53" w:tooltip="&quot;О внесении изменений в постановление Правительства Российской Федерации от 12 марта 2022 г. N 353&quot;&#10;Постановление Правительства РФ от 09.04.2022 N 626&#10;Статус: действует с 12.04.2022" w:history="1">
        <w:r w:rsidR="006A4C93" w:rsidRPr="007E492B">
          <w:rPr>
            <w:rStyle w:val="a9"/>
            <w:color w:val="0000AA"/>
          </w:rPr>
          <w:t>от 09.04.2022 N 626</w:t>
        </w:r>
      </w:hyperlink>
      <w:r w:rsidR="006A4C93">
        <w:t xml:space="preserve"> «</w:t>
      </w:r>
      <w:r>
        <w:t>О внесении изменений в постановление Правительства Российской Феде</w:t>
      </w:r>
      <w:r w:rsidR="006A4C93">
        <w:t xml:space="preserve">рации </w:t>
      </w:r>
      <w:hyperlink r:id="rId54" w:tooltip="&quot;Об особенностях разрешительной деятельности в Российской Федерации в 2022 году (с изменениями на 19 апреля 2022 года)&quot;&#10;Постановление Правительства РФ от 12.03.2022 N 353&#10;Статус: действующая редакция (действ. с 21.04.2022)" w:history="1">
        <w:r w:rsidR="006A4C93" w:rsidRPr="007E492B">
          <w:rPr>
            <w:rStyle w:val="a9"/>
            <w:color w:val="0000AA"/>
          </w:rPr>
          <w:t>от 12 марта 2022 г. N 353</w:t>
        </w:r>
      </w:hyperlink>
      <w:r w:rsidR="006A4C93">
        <w:t>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6A4C93">
        <w:t xml:space="preserve">ельства РФ </w:t>
      </w:r>
      <w:hyperlink r:id="rId55" w:tooltip="&quot;Об особенностях реализации государственных программ Российской Федерации (их структурных элементов) в ...&quot;&#10;Постановление Правительства РФ от 04.04.2022 N 583&#10;Статус: действует с 12.04.2022" w:history="1">
        <w:r w:rsidR="006A4C93" w:rsidRPr="007E492B">
          <w:rPr>
            <w:rStyle w:val="a9"/>
            <w:color w:val="0000AA"/>
          </w:rPr>
          <w:t>от 04.04.2022 N 583</w:t>
        </w:r>
      </w:hyperlink>
      <w:r w:rsidR="006A4C93">
        <w:t xml:space="preserve"> «</w:t>
      </w:r>
      <w:r>
        <w:t xml:space="preserve">Об особенностях реализации государственных программ Российской Федерации (их структурных элементов) в условиях геополитического и </w:t>
      </w:r>
      <w:proofErr w:type="spellStart"/>
      <w:r>
        <w:t>санкционного</w:t>
      </w:r>
      <w:proofErr w:type="spellEnd"/>
      <w:r>
        <w:t xml:space="preserve"> давления на развитие российской экономики и внесении изменений в Положение о системе управления государственными п</w:t>
      </w:r>
      <w:r w:rsidR="006A4C93">
        <w:t>рограммами Российской Федерации»;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 xml:space="preserve">Федеральный закон </w:t>
      </w:r>
      <w:hyperlink r:id="rId56" w:tooltip="&quot;О внесении изменений в отдельные законодательные акты Российской Федерации&quot;&#10;Федеральный закон от 01.04.2022 N 90-ФЗ&#10;Статус: действует с 12.04.2022" w:history="1">
        <w:r w:rsidRPr="007E492B">
          <w:rPr>
            <w:rStyle w:val="a9"/>
            <w:color w:val="0000AA"/>
          </w:rPr>
          <w:t>о</w:t>
        </w:r>
        <w:r w:rsidR="006A4C93" w:rsidRPr="007E492B">
          <w:rPr>
            <w:rStyle w:val="a9"/>
            <w:color w:val="0000AA"/>
          </w:rPr>
          <w:t>т 01.04.2022 N 90-ФЗ</w:t>
        </w:r>
      </w:hyperlink>
      <w:r w:rsidR="006A4C93">
        <w:t xml:space="preserve"> «</w:t>
      </w:r>
      <w:r>
        <w:t>О внесении изменений в отдельные законодате</w:t>
      </w:r>
      <w:r w:rsidR="006A4C93">
        <w:t>льные акты Российской Федерации»;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 w:rsidR="006A4C93">
        <w:t xml:space="preserve">ый закон </w:t>
      </w:r>
      <w:hyperlink r:id="rId57" w:tooltip="&quot;О внесении изменений в статьи 5 и 20_1 Федерального закона &quot;Об основах государственного регулирования ...&quot;&#10;Федеральный закон от 01.04.2022 N 86-ФЗ&#10;Статус: действует с 12.04.2022" w:history="1">
        <w:r w:rsidR="006A4C93" w:rsidRPr="007E492B">
          <w:rPr>
            <w:rStyle w:val="a9"/>
            <w:color w:val="0000AA"/>
          </w:rPr>
          <w:t>от 01.04.2022 N 86-ФЗ</w:t>
        </w:r>
      </w:hyperlink>
      <w:r w:rsidR="006A4C93">
        <w:t xml:space="preserve"> «</w:t>
      </w:r>
      <w:r>
        <w:t xml:space="preserve">О внесении изменений в статьи 5 и 20_1 Федерального закона "Об основах государственного регулирования торговой деятельности в Российской Федерации" и о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</w:t>
      </w:r>
      <w:r w:rsidR="006A4C93">
        <w:t>ьных актов Российской Федерации»;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Указ Пре</w:t>
      </w:r>
      <w:r w:rsidR="006A4C93">
        <w:t xml:space="preserve">зидента РФ </w:t>
      </w:r>
      <w:hyperlink r:id="rId58" w:tooltip="&quot;О внесении изменений в приложение к приказу Росрыболовства от 10 декабря 2021 г. N 792&quot;&#10;Приказ Росрыболовства от 01.04.2022 N 179&#10;Статус: действует с 01.04.2022" w:history="1">
        <w:r w:rsidR="006A4C93" w:rsidRPr="000569CA">
          <w:rPr>
            <w:rStyle w:val="a9"/>
            <w:color w:val="0000AA"/>
          </w:rPr>
          <w:t>от 01.04.2022 N 179</w:t>
        </w:r>
      </w:hyperlink>
      <w:r w:rsidR="006A4C93">
        <w:t xml:space="preserve"> «</w:t>
      </w:r>
      <w:r>
        <w:t>О временном порядке исполнения финансовых обязатель</w:t>
      </w:r>
      <w:proofErr w:type="gramStart"/>
      <w:r>
        <w:t>ств в сф</w:t>
      </w:r>
      <w:proofErr w:type="gramEnd"/>
      <w:r>
        <w:t>ере транспорта перед некоторыми</w:t>
      </w:r>
      <w:r w:rsidR="006A4C93">
        <w:t xml:space="preserve"> иностранными кредиторами»;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Указ Пре</w:t>
      </w:r>
      <w:r w:rsidR="006A4C93">
        <w:t xml:space="preserve">зидента РФ </w:t>
      </w:r>
      <w:hyperlink r:id="rId59" w:tooltip="&quot;О внесении изменения в Порядок оказания материальной помощи сотрудникам уголовно-исполнительной системы ...&quot;&#10;Приказ ФСИН России от 31.03.2022 N 172&#10;Статус: действует с 25.04.2022" w:history="1">
        <w:r w:rsidR="006A4C93" w:rsidRPr="000569CA">
          <w:rPr>
            <w:rStyle w:val="a9"/>
            <w:color w:val="0000AA"/>
          </w:rPr>
          <w:t>от 31.03.2022 N 172</w:t>
        </w:r>
      </w:hyperlink>
      <w:r w:rsidR="006A4C93">
        <w:t xml:space="preserve"> «</w:t>
      </w:r>
      <w:r>
        <w:t>О специальном порядке исполнения иностранными покупателями обязательств перед российски</w:t>
      </w:r>
      <w:r w:rsidR="006A4C93">
        <w:t>ми поставщиками природного газа»;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Указ Пр</w:t>
      </w:r>
      <w:r w:rsidR="006A4C93">
        <w:t xml:space="preserve">езидента РФ </w:t>
      </w:r>
      <w:hyperlink r:id="rId60" w:tooltip="&quot;О внесении изменений в Методику расчета показателя &quot;Число въездных туристских поездок иностранных ...&quot;&#10;Приказ Росстата от 30.03.2022 N 166&#10;Статус: действует с 30.03.2022" w:history="1">
        <w:r w:rsidR="006A4C93" w:rsidRPr="000569CA">
          <w:rPr>
            <w:rStyle w:val="a9"/>
            <w:color w:val="0000AA"/>
          </w:rPr>
          <w:t>от 30.03.2022 N 166</w:t>
        </w:r>
      </w:hyperlink>
      <w:r w:rsidR="006A4C93">
        <w:t xml:space="preserve"> «</w:t>
      </w:r>
      <w:r>
        <w:t>О мерах по обеспечению технологической независимости и безопасности критической информационной инфр</w:t>
      </w:r>
      <w:r w:rsidR="006A4C93">
        <w:t>аструктуры Российской Федерации»;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6A4C93">
        <w:t xml:space="preserve">ельства РФ </w:t>
      </w:r>
      <w:hyperlink r:id="rId61" w:tooltip="&quot;Об особенностях правового регулирования трудовых отношений и иных непосредственно связанных с ними отношений в 2022 году&quot;&#10;Постановление Правительства РФ от 30.03.2022 N 511&#10;Статус: действует с 04.04.2022" w:history="1">
        <w:r w:rsidR="006A4C93" w:rsidRPr="007E492B">
          <w:rPr>
            <w:rStyle w:val="a9"/>
            <w:color w:val="0000AA"/>
          </w:rPr>
          <w:t>от 30.03.2022 N 511</w:t>
        </w:r>
      </w:hyperlink>
      <w:r w:rsidR="006A4C93">
        <w:t xml:space="preserve"> «</w:t>
      </w:r>
      <w:r>
        <w:t>Об особенностях правового регулирования трудовых отношений и иных непосредственно связанных с ними от</w:t>
      </w:r>
      <w:r w:rsidR="006A4C93">
        <w:t>ношений в 2022 году»;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6A4C93">
        <w:t xml:space="preserve">ельства РФ </w:t>
      </w:r>
      <w:hyperlink r:id="rId62" w:tooltip="&quot;О товарах (группах товаров), в отношении которых не могут применяться отдельные положения Гражданского ...&quot;&#10;Постановление Правительства РФ от 29.03.2022 N 506&#10;Статус: действует с 30.03.2022" w:history="1">
        <w:r w:rsidR="006A4C93" w:rsidRPr="000569CA">
          <w:rPr>
            <w:rStyle w:val="a9"/>
            <w:color w:val="0000AA"/>
          </w:rPr>
          <w:t>от 29.03.2022 N 506</w:t>
        </w:r>
      </w:hyperlink>
      <w:r w:rsidR="006A4C93">
        <w:t xml:space="preserve"> «</w:t>
      </w:r>
      <w:r>
        <w:t xml:space="preserve">О товарах (группах товаров), в отношении которых не могут применяться отдельные положения </w:t>
      </w:r>
      <w:hyperlink r:id="rId63" w:tooltip="&quot;Гражданский кодекс Российской Федерации (часть первая) (статьи 1 - 453) (с изменениями на 25 февраля 2022 года)&quot;&#10;Кодекс РФ от 30.11.1994 N 51-ФЗ&#10;Статус: действующая редакция (действ. с 08.03.2022)" w:history="1">
        <w:r w:rsidRPr="007E492B">
          <w:rPr>
            <w:rStyle w:val="a9"/>
            <w:color w:val="0000AA"/>
          </w:rPr>
          <w:t>Гражданского кодекса Российской Федерации</w:t>
        </w:r>
      </w:hyperlink>
      <w:r>
        <w:t xml:space="preserve"> о защите исключительных прав на результаты интеллектуальной </w:t>
      </w:r>
      <w:r>
        <w:lastRenderedPageBreak/>
        <w:t>деятельности, выраженные в таких товарах, и средства индивидуализации, ко</w:t>
      </w:r>
      <w:r w:rsidR="006A4C93">
        <w:t>торыми такие товары маркированы»;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6A4C93">
        <w:t xml:space="preserve">ельства РФ </w:t>
      </w:r>
      <w:hyperlink r:id="rId64" w:tooltip="&quot;О введении моратория на возбуждение дел о банкротстве по заявлениям, подаваемым кредиторами&quot;&#10;Постановление Правительства РФ от 28.03.2022 N 497&#10;Статус: действует с 01.04.2022" w:history="1">
        <w:r w:rsidR="006A4C93" w:rsidRPr="007E492B">
          <w:rPr>
            <w:rStyle w:val="a9"/>
            <w:color w:val="0000AA"/>
          </w:rPr>
          <w:t>от 28.03.2022 N 497</w:t>
        </w:r>
      </w:hyperlink>
      <w:r w:rsidR="006A4C93">
        <w:t xml:space="preserve"> «</w:t>
      </w:r>
      <w:r>
        <w:t>О введении моратория на возбуждение дел о банкротстве по заявлениям, подаваемым кредитора</w:t>
      </w:r>
      <w:r w:rsidR="006A4C93">
        <w:t>ми»;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6A4C93">
        <w:t xml:space="preserve">ельства РФ </w:t>
      </w:r>
      <w:hyperlink r:id="rId65" w:tooltip="&quot;Об утверждении Правил предоставления права на получение отсрочки от призыва на военную службу гражданам ...&quot;&#10;Постановление Правительства РФ от 28.03.2022 N 490&#10;Статус: действует с 01.04.2022" w:history="1">
        <w:r w:rsidR="006A4C93" w:rsidRPr="007E492B">
          <w:rPr>
            <w:rStyle w:val="a9"/>
            <w:color w:val="0000AA"/>
          </w:rPr>
          <w:t>от 28.03.2022 N 490</w:t>
        </w:r>
      </w:hyperlink>
      <w:r w:rsidR="006A4C93">
        <w:t xml:space="preserve"> «</w:t>
      </w:r>
      <w:r>
        <w:t>Об утверждении Правил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</w:t>
      </w:r>
      <w:r w:rsidR="006A4C93">
        <w:t>ласти информационных технологий»;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 w:rsidR="006A4C93">
        <w:t xml:space="preserve">ый закон </w:t>
      </w:r>
      <w:hyperlink r:id="rId66" w:tooltip="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&#10;Федеральный закон от 26.03.2022 N 74-ФЗ&#10;Статус: действует с 26.03.2022" w:history="1">
        <w:r w:rsidR="006A4C93" w:rsidRPr="007E492B">
          <w:rPr>
            <w:rStyle w:val="a9"/>
            <w:color w:val="0000AA"/>
          </w:rPr>
          <w:t>от 26.03.2022 N 74-ФЗ</w:t>
        </w:r>
      </w:hyperlink>
      <w:r w:rsidR="006A4C93">
        <w:t xml:space="preserve"> «</w:t>
      </w:r>
      <w:r>
        <w:t>О внесении изменений в отдельные законодательные акты Российской Федерации и о приостановлении действия отдельных положений законодатель</w:t>
      </w:r>
      <w:r w:rsidR="006A4C93">
        <w:t>ных актов Российской Федерации»;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Федеральный</w:t>
      </w:r>
      <w:r w:rsidR="006A4C93">
        <w:t xml:space="preserve"> закон </w:t>
      </w:r>
      <w:hyperlink r:id="rId67" w:tooltip="&quot;О внесении изменений в Кодекс Российской Федерации об административных правонарушениях&quot;&#10;Федеральный закон от 26.03.2022 N 70-ФЗ&#10;Статус: действует с 06.04.2022" w:history="1">
        <w:r w:rsidR="006A4C93" w:rsidRPr="007E492B">
          <w:rPr>
            <w:rStyle w:val="a9"/>
            <w:color w:val="0000AA"/>
          </w:rPr>
          <w:t>от 26.03.2022 N 70-ФЗ</w:t>
        </w:r>
      </w:hyperlink>
      <w:r w:rsidR="006A4C93">
        <w:t xml:space="preserve"> «</w:t>
      </w:r>
      <w:r>
        <w:t xml:space="preserve">О внесении изменений в </w:t>
      </w:r>
      <w:hyperlink r:id="rId68" w:tooltip="&quot;Кодекс Российской Федерации об административных правонарушениях (с изменениями на 16 апреля 2022 года) (редакция, действующая с 27 апреля 2022 года)&quot;&#10;Кодекс РФ от 30.12.2001 N 195-ФЗ&#10;Статус: действующая редакция (действ. с 27.04.2022)" w:history="1">
        <w:r w:rsidRPr="007E492B">
          <w:rPr>
            <w:rStyle w:val="a9"/>
            <w:color w:val="0000AA"/>
          </w:rPr>
          <w:t>Кодекс Российской Федерации об а</w:t>
        </w:r>
        <w:r w:rsidR="006A4C93" w:rsidRPr="007E492B">
          <w:rPr>
            <w:rStyle w:val="a9"/>
            <w:color w:val="0000AA"/>
          </w:rPr>
          <w:t>дминистративных правонарушениях</w:t>
        </w:r>
      </w:hyperlink>
      <w:r w:rsidR="006A4C93">
        <w:t>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proofErr w:type="gramStart"/>
      <w:r>
        <w:t>Постановление Правит</w:t>
      </w:r>
      <w:r w:rsidR="006A4C93">
        <w:t xml:space="preserve">ельства РФ </w:t>
      </w:r>
      <w:hyperlink r:id="rId69" w:tooltip="&quot;Об установлении особенностей применения неустойки (штрафа, пени), иных финансовых санкций, а также ...&quot;&#10;Постановление Правительства РФ от 26.03.2022 N 479&#10;Статус: действует с 29.03.2022" w:history="1">
        <w:r w:rsidR="006A4C93" w:rsidRPr="007E492B">
          <w:rPr>
            <w:rStyle w:val="a9"/>
            <w:color w:val="0000AA"/>
          </w:rPr>
          <w:t>от 26.03.2022 N 479</w:t>
        </w:r>
      </w:hyperlink>
      <w:r w:rsidR="006A4C93">
        <w:t xml:space="preserve"> «</w:t>
      </w:r>
      <w:r>
        <w:t>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единый реестр проблемных объектов многоквартирных домов и (или) иных объектов недвижимости, в отношении которых застройщиком более</w:t>
      </w:r>
      <w:proofErr w:type="gramEnd"/>
      <w:r>
        <w:t xml:space="preserve">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</w:t>
      </w:r>
      <w:r w:rsidR="006A4C93">
        <w:t>участия в долевом строительстве»;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6A4C93">
        <w:t xml:space="preserve">ельства РФ </w:t>
      </w:r>
      <w:hyperlink r:id="rId70" w:tooltip="&quot;О некоторых особенностях регулирования жилищных отношений в 2022 году&quot;&#10;Постановление Правительства РФ от 26.03.2022 N 474&#10;Статус: действует с 08.04.2022" w:history="1">
        <w:r w:rsidR="006A4C93" w:rsidRPr="007E492B">
          <w:rPr>
            <w:rStyle w:val="a9"/>
            <w:color w:val="0000AA"/>
          </w:rPr>
          <w:t>от 26.03.2022 N 474</w:t>
        </w:r>
      </w:hyperlink>
      <w:r w:rsidR="006A4C93">
        <w:t xml:space="preserve"> «</w:t>
      </w:r>
      <w:r>
        <w:t>О некоторых особенностях регулирования жилищных отношений в 2022 году</w:t>
      </w:r>
      <w:r w:rsidR="006A4C93">
        <w:t>»;</w:t>
      </w:r>
    </w:p>
    <w:p w:rsidR="006A4C93" w:rsidRDefault="00B9240D" w:rsidP="006A4C93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 w:rsidR="006A4C93">
        <w:t xml:space="preserve">ый закон </w:t>
      </w:r>
      <w:hyperlink r:id="rId71" w:tooltip="&quot;О внесении изменений в Уголовный кодекс Российской Федерации и статьи 150 и 151 Уголовно-процессуального кодекса Российской Федерации&quot;&#10;Федеральный закон от 25.03.2022 N 63-ФЗ&#10;Статус: действует с 05.04.2022" w:history="1">
        <w:r w:rsidR="006A4C93" w:rsidRPr="007E492B">
          <w:rPr>
            <w:rStyle w:val="a9"/>
            <w:color w:val="0000AA"/>
          </w:rPr>
          <w:t>от 25.03.2022 N 63-ФЗ</w:t>
        </w:r>
      </w:hyperlink>
      <w:r w:rsidR="006A4C93">
        <w:t xml:space="preserve"> «</w:t>
      </w:r>
      <w:r>
        <w:t xml:space="preserve">О внесении изменений в </w:t>
      </w:r>
      <w:hyperlink r:id="rId72" w:tooltip="&quot;Уголовный кодекс Российской Федерации (с изменениями на 25 марта 2022 года)&quot;&#10;Кодекс РФ от 13.06.1996 N 63-ФЗ&#10;Статус: действующая редакция (действ. с 05.04.2022)" w:history="1">
        <w:r w:rsidRPr="007E492B">
          <w:rPr>
            <w:rStyle w:val="a9"/>
            <w:color w:val="0000AA"/>
          </w:rPr>
          <w:t>Уголовный кодекс Российской Федерации</w:t>
        </w:r>
      </w:hyperlink>
      <w:r>
        <w:t xml:space="preserve"> и статьи 150 и 151 </w:t>
      </w:r>
      <w:hyperlink r:id="rId73" w:tooltip="&quot;Уголовно-процессуальный кодекс Российской Федерации (с изменениями на 25 марта 2022 года)&quot;&#10;Кодекс РФ от 18.12.2001 N 174-ФЗ&#10;Статус: действующая редакция (действ. с 05.04.2022)" w:history="1">
        <w:r w:rsidRPr="007E492B">
          <w:rPr>
            <w:rStyle w:val="a9"/>
            <w:color w:val="0000AA"/>
          </w:rPr>
          <w:t>Уголовно-процессуально</w:t>
        </w:r>
        <w:r w:rsidR="006A4C93" w:rsidRPr="007E492B">
          <w:rPr>
            <w:rStyle w:val="a9"/>
            <w:color w:val="0000AA"/>
          </w:rPr>
          <w:t>го кодекса Российской Федерации</w:t>
        </w:r>
      </w:hyperlink>
      <w:r w:rsidR="006A4C93">
        <w:t>»;</w:t>
      </w:r>
    </w:p>
    <w:p w:rsidR="007E492B" w:rsidRDefault="00B9240D" w:rsidP="007E492B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Федеральн</w:t>
      </w:r>
      <w:r w:rsidR="007E492B">
        <w:t xml:space="preserve">ый закон </w:t>
      </w:r>
      <w:hyperlink r:id="rId74" w:tooltip="&quot;О внесении изменений в статьи 8.32 и 20.3_3 Кодекса Российской Федерации об административных правонарушениях&quot;&#10;Федеральный закон от 25.03.2022 N 62-ФЗ&#10;Статус: действует с 05.04.2022" w:history="1">
        <w:r w:rsidR="007E492B" w:rsidRPr="007E492B">
          <w:rPr>
            <w:rStyle w:val="a9"/>
            <w:color w:val="0000AA"/>
          </w:rPr>
          <w:t>от 25.03.2022 N 62-ФЗ</w:t>
        </w:r>
      </w:hyperlink>
      <w:r w:rsidR="007E492B">
        <w:t xml:space="preserve"> «</w:t>
      </w:r>
      <w:r>
        <w:t xml:space="preserve">О внесении изменений в статьи 8.32 и 20.3_3 </w:t>
      </w:r>
      <w:hyperlink r:id="rId75" w:tooltip="&quot;Кодекс Российской Федерации об административных правонарушениях (с изменениями на 16 апреля 2022 года) (редакция, действующая с 27 апреля 2022 года)&quot;&#10;Кодекс РФ от 30.12.2001 N 195-ФЗ&#10;Статус: действующая редакция (действ. с 27.04.2022)" w:history="1">
        <w:r w:rsidRPr="007E492B">
          <w:rPr>
            <w:rStyle w:val="a9"/>
            <w:color w:val="0000AA"/>
          </w:rPr>
          <w:t>Кодекса Российской Федерации об а</w:t>
        </w:r>
        <w:r w:rsidR="007E492B" w:rsidRPr="007E492B">
          <w:rPr>
            <w:rStyle w:val="a9"/>
            <w:color w:val="0000AA"/>
          </w:rPr>
          <w:t>дминистративных правонарушениях</w:t>
        </w:r>
      </w:hyperlink>
      <w:r w:rsidR="007E492B">
        <w:t>»;</w:t>
      </w:r>
    </w:p>
    <w:p w:rsidR="007E492B" w:rsidRDefault="00B9240D" w:rsidP="007E492B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7E492B">
        <w:t xml:space="preserve">ельства РФ </w:t>
      </w:r>
      <w:hyperlink r:id="rId76" w:tooltip="&quot;Об утверждении Правил подготовки и принятия решения о введении и (или) об отмене ответных ограничений ...&quot;&#10;Постановление Правительства РФ от 25.03.2022 N 468&#10;Статус: действует с 02.04.2022" w:history="1">
        <w:r w:rsidR="007E492B" w:rsidRPr="007E492B">
          <w:rPr>
            <w:rStyle w:val="a9"/>
            <w:color w:val="0000AA"/>
          </w:rPr>
          <w:t>от 25.03.2022 N 468</w:t>
        </w:r>
      </w:hyperlink>
      <w:r w:rsidR="007E492B">
        <w:t xml:space="preserve"> «</w:t>
      </w:r>
      <w:r>
        <w:t xml:space="preserve">Об утверждении Правил подготовки и принятия решения о введении и (или) об отмене ответных ограничений, предусмотренных абзацем первым пункта 4 статьи 23_1 </w:t>
      </w:r>
      <w:hyperlink r:id="rId77" w:tooltip="&quot;Кодекс внутреннего водного транспорта Российской Федерации (с изменениями на 14 марта 2022 года)&quot;&#10;Кодекс РФ от 07.03.2001 N 24-ФЗ&#10;Статус: действующая редакция (действ. с 14.03.2022)" w:history="1">
        <w:r w:rsidRPr="007E492B">
          <w:rPr>
            <w:rStyle w:val="a9"/>
            <w:color w:val="0000AA"/>
          </w:rPr>
          <w:t xml:space="preserve">Кодекса внутреннего водного </w:t>
        </w:r>
        <w:r w:rsidR="007E492B" w:rsidRPr="007E492B">
          <w:rPr>
            <w:rStyle w:val="a9"/>
            <w:color w:val="0000AA"/>
          </w:rPr>
          <w:t>транспорта Российской Федерации</w:t>
        </w:r>
      </w:hyperlink>
      <w:r w:rsidR="007E492B">
        <w:t>»;</w:t>
      </w:r>
    </w:p>
    <w:p w:rsidR="007E492B" w:rsidRDefault="00B9240D" w:rsidP="007E492B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7E492B">
        <w:t xml:space="preserve">ельства РФ </w:t>
      </w:r>
      <w:hyperlink r:id="rId78" w:tooltip="&quot;Об утверждении Правил подготовки и принятия решения о введении и (или) об отмене ответных ограничений ...&quot;&#10;Постановление Правительства РФ от 21.03.2022 N 418&#10;Статус: действует с 31.03.2022" w:history="1">
        <w:r w:rsidR="007E492B" w:rsidRPr="007E492B">
          <w:rPr>
            <w:rStyle w:val="a9"/>
            <w:color w:val="0000AA"/>
          </w:rPr>
          <w:t>от 21.03.2022 N 418</w:t>
        </w:r>
      </w:hyperlink>
      <w:r w:rsidR="007E492B">
        <w:t xml:space="preserve"> «</w:t>
      </w:r>
      <w:r>
        <w:t>Об утверждении Правил подготовки и принятия решения о введении и (или) об отмене ответных ограничений, предусмотренных абзацем первым пункта 2 статьи 6 Федерального закона "О внутренних морских водах, территориальном море и прилеж</w:t>
      </w:r>
      <w:r w:rsidR="007E492B">
        <w:t>ащей зоне Российской Федерации"»;</w:t>
      </w:r>
    </w:p>
    <w:p w:rsidR="00B9240D" w:rsidRDefault="00B9240D" w:rsidP="007E492B">
      <w:pPr>
        <w:numPr>
          <w:ilvl w:val="0"/>
          <w:numId w:val="19"/>
        </w:numPr>
        <w:tabs>
          <w:tab w:val="clear" w:pos="1353"/>
          <w:tab w:val="num" w:pos="180"/>
          <w:tab w:val="num" w:pos="1211"/>
        </w:tabs>
        <w:spacing w:after="0" w:line="240" w:lineRule="auto"/>
        <w:ind w:left="0" w:firstLine="0"/>
      </w:pPr>
      <w:r>
        <w:t>Постановление Правит</w:t>
      </w:r>
      <w:r w:rsidR="007E492B">
        <w:t xml:space="preserve">ельства РФ </w:t>
      </w:r>
      <w:hyperlink r:id="rId79" w:tooltip="&quot;Об утверждении особенностей исполнения договоров финансовой аренды (лизинга), договоров аренды ...&quot;&#10;Постановление Правительства РФ от 19.03.2022 N 412&#10;Статус: действует с 31.03.2022" w:history="1">
        <w:r w:rsidR="007E492B" w:rsidRPr="007E492B">
          <w:rPr>
            <w:rStyle w:val="a9"/>
            <w:color w:val="0000AA"/>
          </w:rPr>
          <w:t>от 19.03.2022 N 412</w:t>
        </w:r>
      </w:hyperlink>
      <w:r w:rsidR="007E492B">
        <w:t xml:space="preserve"> «</w:t>
      </w:r>
      <w:r>
        <w:t xml:space="preserve">Об утверждении особенностей исполнения договоров финансовой аренды (лизинга), договоров аренды иностранных воздушных судов, используемых для полетов лицами, указанными в пункте 3 статьи 61 </w:t>
      </w:r>
      <w:hyperlink r:id="rId80" w:tooltip="&quot;Воздушный кодекс Российской Федерации (с изменениями на 14 марта 2022 года)&quot;&#10;Кодекс РФ от 19.03.1997 N 60-ФЗ&#10;Статус: действующая редакция (действ. с 14.03.2022)" w:history="1">
        <w:r w:rsidRPr="007E492B">
          <w:rPr>
            <w:rStyle w:val="a9"/>
            <w:color w:val="0000AA"/>
          </w:rPr>
          <w:t>Воздушного кодекса Российской Федерации</w:t>
        </w:r>
      </w:hyperlink>
      <w:r>
        <w:t>, ави</w:t>
      </w:r>
      <w:r w:rsidR="007E492B">
        <w:t>ационных двигателей в 2022 году».</w:t>
      </w:r>
    </w:p>
    <w:p w:rsidR="00141047" w:rsidRDefault="00141047" w:rsidP="00141047">
      <w:pPr>
        <w:spacing w:after="0" w:line="240" w:lineRule="auto"/>
      </w:pPr>
    </w:p>
    <w:p w:rsidR="00141047" w:rsidRDefault="00141047" w:rsidP="00141047">
      <w:pPr>
        <w:autoSpaceDE w:val="0"/>
        <w:autoSpaceDN w:val="0"/>
        <w:adjustRightInd w:val="0"/>
        <w:spacing w:after="0" w:line="240" w:lineRule="auto"/>
      </w:pPr>
    </w:p>
    <w:p w:rsidR="00547894" w:rsidRPr="00141047" w:rsidRDefault="00547894" w:rsidP="00141047">
      <w:pPr>
        <w:rPr>
          <w:rFonts w:ascii="Times New Roman" w:hAnsi="Times New Roman" w:cs="Times New Roman"/>
          <w:b/>
          <w:sz w:val="24"/>
          <w:szCs w:val="24"/>
        </w:rPr>
      </w:pPr>
    </w:p>
    <w:sectPr w:rsidR="00547894" w:rsidRPr="00141047" w:rsidSect="00382558">
      <w:headerReference w:type="default" r:id="rId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7D" w:rsidRDefault="00B2187D" w:rsidP="00ED685C">
      <w:pPr>
        <w:spacing w:after="0" w:line="240" w:lineRule="auto"/>
      </w:pPr>
      <w:r>
        <w:separator/>
      </w:r>
    </w:p>
  </w:endnote>
  <w:endnote w:type="continuationSeparator" w:id="0">
    <w:p w:rsidR="00B2187D" w:rsidRDefault="00B2187D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7D" w:rsidRDefault="00B2187D" w:rsidP="00ED685C">
      <w:pPr>
        <w:spacing w:after="0" w:line="240" w:lineRule="auto"/>
      </w:pPr>
      <w:r>
        <w:separator/>
      </w:r>
    </w:p>
  </w:footnote>
  <w:footnote w:type="continuationSeparator" w:id="0">
    <w:p w:rsidR="00B2187D" w:rsidRDefault="00B2187D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2C" w:rsidRDefault="00FD13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AF056C" wp14:editId="7B6FF38C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32C" w:rsidRDefault="00FD1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17AEE8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17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0"/>
  </w:num>
  <w:num w:numId="16">
    <w:abstractNumId w:val="11"/>
  </w:num>
  <w:num w:numId="17">
    <w:abstractNumId w:val="2"/>
  </w:num>
  <w:num w:numId="18">
    <w:abstractNumId w:val="5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569CA"/>
    <w:rsid w:val="00064E2E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1047"/>
    <w:rsid w:val="00144EB5"/>
    <w:rsid w:val="001504C0"/>
    <w:rsid w:val="00176390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239A1"/>
    <w:rsid w:val="0033414B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47894"/>
    <w:rsid w:val="0057045C"/>
    <w:rsid w:val="005817C2"/>
    <w:rsid w:val="005905F6"/>
    <w:rsid w:val="00594881"/>
    <w:rsid w:val="005C48D0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A4C93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007A"/>
    <w:rsid w:val="00781A22"/>
    <w:rsid w:val="007B2809"/>
    <w:rsid w:val="007C1EED"/>
    <w:rsid w:val="007D6EFC"/>
    <w:rsid w:val="007D7AA9"/>
    <w:rsid w:val="007E492B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95321"/>
    <w:rsid w:val="008A0FF1"/>
    <w:rsid w:val="008A385C"/>
    <w:rsid w:val="008B4062"/>
    <w:rsid w:val="009258B9"/>
    <w:rsid w:val="0093676C"/>
    <w:rsid w:val="00943556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11D70"/>
    <w:rsid w:val="00B2187D"/>
    <w:rsid w:val="00B21AFD"/>
    <w:rsid w:val="00B23243"/>
    <w:rsid w:val="00B251E9"/>
    <w:rsid w:val="00B42B25"/>
    <w:rsid w:val="00B459A4"/>
    <w:rsid w:val="00B553BB"/>
    <w:rsid w:val="00B5574E"/>
    <w:rsid w:val="00B61A51"/>
    <w:rsid w:val="00B71223"/>
    <w:rsid w:val="00B9240D"/>
    <w:rsid w:val="00B944C0"/>
    <w:rsid w:val="00B97DA3"/>
    <w:rsid w:val="00BB2E07"/>
    <w:rsid w:val="00BB75BB"/>
    <w:rsid w:val="00BD175B"/>
    <w:rsid w:val="00BD6277"/>
    <w:rsid w:val="00BE0E25"/>
    <w:rsid w:val="00BE5588"/>
    <w:rsid w:val="00C02928"/>
    <w:rsid w:val="00C12B2F"/>
    <w:rsid w:val="00C20B0A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47A7"/>
    <w:rsid w:val="00D67460"/>
    <w:rsid w:val="00D67DBB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714421" TargetMode="External"/><Relationship Id="rId18" Type="http://schemas.openxmlformats.org/officeDocument/2006/relationships/hyperlink" Target="kodeks://link/d?nd=350116196" TargetMode="External"/><Relationship Id="rId26" Type="http://schemas.openxmlformats.org/officeDocument/2006/relationships/hyperlink" Target="kodeks://link/d?nd=350110859" TargetMode="External"/><Relationship Id="rId39" Type="http://schemas.openxmlformats.org/officeDocument/2006/relationships/hyperlink" Target="kodeks://link/d?nd=350255006" TargetMode="External"/><Relationship Id="rId21" Type="http://schemas.openxmlformats.org/officeDocument/2006/relationships/hyperlink" Target="kodeks://link/d?nd=350112533" TargetMode="External"/><Relationship Id="rId34" Type="http://schemas.openxmlformats.org/officeDocument/2006/relationships/hyperlink" Target="kodeks://link/d?nd=350116196" TargetMode="External"/><Relationship Id="rId42" Type="http://schemas.openxmlformats.org/officeDocument/2006/relationships/hyperlink" Target="kodeks://link/d?nd=350104366" TargetMode="External"/><Relationship Id="rId47" Type="http://schemas.openxmlformats.org/officeDocument/2006/relationships/hyperlink" Target="kodeks://link/d?nd=901807667" TargetMode="External"/><Relationship Id="rId50" Type="http://schemas.openxmlformats.org/officeDocument/2006/relationships/hyperlink" Target="kodeks://link/d?nd=350213807" TargetMode="External"/><Relationship Id="rId55" Type="http://schemas.openxmlformats.org/officeDocument/2006/relationships/hyperlink" Target="kodeks://link/d?nd=350207433" TargetMode="External"/><Relationship Id="rId63" Type="http://schemas.openxmlformats.org/officeDocument/2006/relationships/hyperlink" Target="kodeks://link/d?nd=9027690" TargetMode="External"/><Relationship Id="rId68" Type="http://schemas.openxmlformats.org/officeDocument/2006/relationships/hyperlink" Target="kodeks://link/d?nd=901807667" TargetMode="External"/><Relationship Id="rId76" Type="http://schemas.openxmlformats.org/officeDocument/2006/relationships/hyperlink" Target="kodeks://link/d?nd=350066750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350069178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727209167" TargetMode="External"/><Relationship Id="rId29" Type="http://schemas.openxmlformats.org/officeDocument/2006/relationships/hyperlink" Target="kodeks://link/d?nd=901714421" TargetMode="External"/><Relationship Id="rId11" Type="http://schemas.openxmlformats.org/officeDocument/2006/relationships/hyperlink" Target="kodeks://link/d?nd=901714421" TargetMode="External"/><Relationship Id="rId24" Type="http://schemas.openxmlformats.org/officeDocument/2006/relationships/hyperlink" Target="kodeks://link/d?nd=901714421" TargetMode="External"/><Relationship Id="rId32" Type="http://schemas.openxmlformats.org/officeDocument/2006/relationships/hyperlink" Target="kodeks://link/d?nd=350196064" TargetMode="External"/><Relationship Id="rId37" Type="http://schemas.openxmlformats.org/officeDocument/2006/relationships/hyperlink" Target="kodeks://link/d?nd=350253009" TargetMode="External"/><Relationship Id="rId40" Type="http://schemas.openxmlformats.org/officeDocument/2006/relationships/hyperlink" Target="kodeks://link/d?nd=728245995" TargetMode="External"/><Relationship Id="rId45" Type="http://schemas.openxmlformats.org/officeDocument/2006/relationships/hyperlink" Target="kodeks://link/d?nd=350237367" TargetMode="External"/><Relationship Id="rId53" Type="http://schemas.openxmlformats.org/officeDocument/2006/relationships/hyperlink" Target="kodeks://link/d?nd=350207445" TargetMode="External"/><Relationship Id="rId58" Type="http://schemas.openxmlformats.org/officeDocument/2006/relationships/hyperlink" Target="kodeks://link/d?nd=350205522" TargetMode="External"/><Relationship Id="rId66" Type="http://schemas.openxmlformats.org/officeDocument/2006/relationships/hyperlink" Target="kodeks://link/d?nd=350073249" TargetMode="External"/><Relationship Id="rId74" Type="http://schemas.openxmlformats.org/officeDocument/2006/relationships/hyperlink" Target="kodeks://link/d?nd=350069179" TargetMode="External"/><Relationship Id="rId79" Type="http://schemas.openxmlformats.org/officeDocument/2006/relationships/hyperlink" Target="kodeks://link/d?nd=350045068" TargetMode="External"/><Relationship Id="rId5" Type="http://schemas.openxmlformats.org/officeDocument/2006/relationships/settings" Target="settings.xml"/><Relationship Id="rId61" Type="http://schemas.openxmlformats.org/officeDocument/2006/relationships/hyperlink" Target="kodeks://link/d?nd=350163310" TargetMode="External"/><Relationship Id="rId82" Type="http://schemas.openxmlformats.org/officeDocument/2006/relationships/fontTable" Target="fontTable.xml"/><Relationship Id="rId10" Type="http://schemas.openxmlformats.org/officeDocument/2006/relationships/hyperlink" Target="kodeks://link/d?nd=901714421" TargetMode="External"/><Relationship Id="rId19" Type="http://schemas.openxmlformats.org/officeDocument/2006/relationships/hyperlink" Target="kodeks://link/d?nd=350120920" TargetMode="External"/><Relationship Id="rId31" Type="http://schemas.openxmlformats.org/officeDocument/2006/relationships/hyperlink" Target="kodeks://link/d?nd=350118563" TargetMode="External"/><Relationship Id="rId44" Type="http://schemas.openxmlformats.org/officeDocument/2006/relationships/hyperlink" Target="kodeks://link/d?nd=350237362" TargetMode="External"/><Relationship Id="rId52" Type="http://schemas.openxmlformats.org/officeDocument/2006/relationships/hyperlink" Target="kodeks://link/d?nd=350207431" TargetMode="External"/><Relationship Id="rId60" Type="http://schemas.openxmlformats.org/officeDocument/2006/relationships/hyperlink" Target="kodeks://link/d?nd=350129985" TargetMode="External"/><Relationship Id="rId65" Type="http://schemas.openxmlformats.org/officeDocument/2006/relationships/hyperlink" Target="kodeks://link/d?nd=350131817" TargetMode="External"/><Relationship Id="rId73" Type="http://schemas.openxmlformats.org/officeDocument/2006/relationships/hyperlink" Target="kodeks://link/d?nd=901802257" TargetMode="External"/><Relationship Id="rId78" Type="http://schemas.openxmlformats.org/officeDocument/2006/relationships/hyperlink" Target="kodeks://link/d?nd=350045055" TargetMode="Externa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350073248" TargetMode="External"/><Relationship Id="rId14" Type="http://schemas.openxmlformats.org/officeDocument/2006/relationships/hyperlink" Target="kodeks://link/d?nd=350237375" TargetMode="External"/><Relationship Id="rId22" Type="http://schemas.openxmlformats.org/officeDocument/2006/relationships/hyperlink" Target="kodeks://link/d?nd=420377167" TargetMode="External"/><Relationship Id="rId27" Type="http://schemas.openxmlformats.org/officeDocument/2006/relationships/hyperlink" Target="kodeks://link/d?nd=350073248" TargetMode="External"/><Relationship Id="rId30" Type="http://schemas.openxmlformats.org/officeDocument/2006/relationships/hyperlink" Target="kodeks://link/d?nd=350029624" TargetMode="External"/><Relationship Id="rId35" Type="http://schemas.openxmlformats.org/officeDocument/2006/relationships/hyperlink" Target="kodeks://link/d?nd=350174679" TargetMode="External"/><Relationship Id="rId43" Type="http://schemas.openxmlformats.org/officeDocument/2006/relationships/hyperlink" Target="kodeks://link/d?nd=350261367" TargetMode="External"/><Relationship Id="rId48" Type="http://schemas.openxmlformats.org/officeDocument/2006/relationships/hyperlink" Target="kodeks://link/d?nd=350237373" TargetMode="External"/><Relationship Id="rId56" Type="http://schemas.openxmlformats.org/officeDocument/2006/relationships/hyperlink" Target="kodeks://link/d?nd=350129946" TargetMode="External"/><Relationship Id="rId64" Type="http://schemas.openxmlformats.org/officeDocument/2006/relationships/hyperlink" Target="kodeks://link/d?nd=350131831" TargetMode="External"/><Relationship Id="rId69" Type="http://schemas.openxmlformats.org/officeDocument/2006/relationships/hyperlink" Target="kodeks://link/d?nd=350107133" TargetMode="External"/><Relationship Id="rId77" Type="http://schemas.openxmlformats.org/officeDocument/2006/relationships/hyperlink" Target="kodeks://link/d?nd=901782478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350205522" TargetMode="External"/><Relationship Id="rId72" Type="http://schemas.openxmlformats.org/officeDocument/2006/relationships/hyperlink" Target="kodeks://link/d?nd=9017477" TargetMode="External"/><Relationship Id="rId80" Type="http://schemas.openxmlformats.org/officeDocument/2006/relationships/hyperlink" Target="kodeks://link/d?nd=9040995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350237374" TargetMode="External"/><Relationship Id="rId17" Type="http://schemas.openxmlformats.org/officeDocument/2006/relationships/hyperlink" Target="kodeks://link/d?nd=901714421" TargetMode="External"/><Relationship Id="rId25" Type="http://schemas.openxmlformats.org/officeDocument/2006/relationships/hyperlink" Target="kodeks://link/d?nd=350131397" TargetMode="External"/><Relationship Id="rId33" Type="http://schemas.openxmlformats.org/officeDocument/2006/relationships/hyperlink" Target="kodeks://link/d?nd=350118564" TargetMode="External"/><Relationship Id="rId38" Type="http://schemas.openxmlformats.org/officeDocument/2006/relationships/hyperlink" Target="kodeks://link/d?nd=901714421" TargetMode="External"/><Relationship Id="rId46" Type="http://schemas.openxmlformats.org/officeDocument/2006/relationships/hyperlink" Target="kodeks://link/d?nd=350237368" TargetMode="External"/><Relationship Id="rId59" Type="http://schemas.openxmlformats.org/officeDocument/2006/relationships/hyperlink" Target="kodeks://link/d?nd=350219311" TargetMode="External"/><Relationship Id="rId67" Type="http://schemas.openxmlformats.org/officeDocument/2006/relationships/hyperlink" Target="kodeks://link/d?nd=350073072" TargetMode="External"/><Relationship Id="rId20" Type="http://schemas.openxmlformats.org/officeDocument/2006/relationships/hyperlink" Target="kodeks://link/d?nd=902167547" TargetMode="External"/><Relationship Id="rId41" Type="http://schemas.openxmlformats.org/officeDocument/2006/relationships/hyperlink" Target="kodeks://link/d?nd=901714421" TargetMode="External"/><Relationship Id="rId54" Type="http://schemas.openxmlformats.org/officeDocument/2006/relationships/hyperlink" Target="kodeks://link/d?nd=728461969" TargetMode="External"/><Relationship Id="rId62" Type="http://schemas.openxmlformats.org/officeDocument/2006/relationships/hyperlink" Target="kodeks://link/d?nd=350112635" TargetMode="External"/><Relationship Id="rId70" Type="http://schemas.openxmlformats.org/officeDocument/2006/relationships/hyperlink" Target="kodeks://link/d?nd=350120922" TargetMode="External"/><Relationship Id="rId75" Type="http://schemas.openxmlformats.org/officeDocument/2006/relationships/hyperlink" Target="kodeks://link/d?nd=901807667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901714421" TargetMode="External"/><Relationship Id="rId23" Type="http://schemas.openxmlformats.org/officeDocument/2006/relationships/hyperlink" Target="kodeks://link/d?nd=350030453" TargetMode="External"/><Relationship Id="rId28" Type="http://schemas.openxmlformats.org/officeDocument/2006/relationships/hyperlink" Target="kodeks://link/d?nd=901714421" TargetMode="External"/><Relationship Id="rId36" Type="http://schemas.openxmlformats.org/officeDocument/2006/relationships/hyperlink" Target="kodeks://link/d?nd=350251380" TargetMode="External"/><Relationship Id="rId49" Type="http://schemas.openxmlformats.org/officeDocument/2006/relationships/hyperlink" Target="kodeks://link/d?nd=901832805" TargetMode="External"/><Relationship Id="rId57" Type="http://schemas.openxmlformats.org/officeDocument/2006/relationships/hyperlink" Target="kodeks://link/d?nd=3501299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17CD-C2BF-47DD-A123-DE59CA6F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sanina</cp:lastModifiedBy>
  <cp:revision>16</cp:revision>
  <dcterms:created xsi:type="dcterms:W3CDTF">2020-09-17T08:49:00Z</dcterms:created>
  <dcterms:modified xsi:type="dcterms:W3CDTF">2022-04-27T11:58:00Z</dcterms:modified>
</cp:coreProperties>
</file>